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A6" w:rsidRPr="00300B0C" w:rsidRDefault="001072A6" w:rsidP="00300B0C">
      <w:pPr>
        <w:spacing w:after="0" w:line="240" w:lineRule="auto"/>
        <w:jc w:val="center"/>
        <w:rPr>
          <w:b/>
          <w:sz w:val="28"/>
          <w:szCs w:val="28"/>
        </w:rPr>
      </w:pPr>
      <w:r w:rsidRPr="00300B0C">
        <w:rPr>
          <w:b/>
          <w:sz w:val="28"/>
          <w:szCs w:val="28"/>
        </w:rPr>
        <w:t>Premio per una Tesi di Laurea Magistrale</w:t>
      </w:r>
    </w:p>
    <w:p w:rsidR="00300B0C" w:rsidRPr="00300B0C" w:rsidRDefault="00300B0C" w:rsidP="00300B0C">
      <w:pPr>
        <w:spacing w:after="0" w:line="240" w:lineRule="auto"/>
        <w:jc w:val="center"/>
        <w:rPr>
          <w:b/>
          <w:sz w:val="28"/>
          <w:szCs w:val="28"/>
        </w:rPr>
      </w:pPr>
    </w:p>
    <w:p w:rsidR="001072A6" w:rsidRPr="00300B0C" w:rsidRDefault="001072A6" w:rsidP="00300B0C">
      <w:pPr>
        <w:spacing w:after="0" w:line="240" w:lineRule="auto"/>
        <w:jc w:val="center"/>
        <w:rPr>
          <w:b/>
          <w:sz w:val="28"/>
          <w:szCs w:val="28"/>
        </w:rPr>
      </w:pPr>
      <w:r w:rsidRPr="00300B0C">
        <w:rPr>
          <w:b/>
          <w:sz w:val="28"/>
          <w:szCs w:val="28"/>
        </w:rPr>
        <w:t xml:space="preserve">EFNIL </w:t>
      </w:r>
      <w:proofErr w:type="spellStart"/>
      <w:r w:rsidRPr="00300B0C">
        <w:rPr>
          <w:b/>
          <w:sz w:val="28"/>
          <w:szCs w:val="28"/>
        </w:rPr>
        <w:t>Master’s</w:t>
      </w:r>
      <w:proofErr w:type="spellEnd"/>
      <w:r w:rsidRPr="00300B0C">
        <w:rPr>
          <w:b/>
          <w:sz w:val="28"/>
          <w:szCs w:val="28"/>
        </w:rPr>
        <w:t xml:space="preserve"> </w:t>
      </w:r>
      <w:proofErr w:type="spellStart"/>
      <w:r w:rsidRPr="00300B0C">
        <w:rPr>
          <w:b/>
          <w:sz w:val="28"/>
          <w:szCs w:val="28"/>
        </w:rPr>
        <w:t>Thesis</w:t>
      </w:r>
      <w:proofErr w:type="spellEnd"/>
      <w:r w:rsidRPr="00300B0C">
        <w:rPr>
          <w:b/>
          <w:sz w:val="28"/>
          <w:szCs w:val="28"/>
        </w:rPr>
        <w:t xml:space="preserve"> </w:t>
      </w:r>
      <w:proofErr w:type="spellStart"/>
      <w:r w:rsidRPr="00300B0C">
        <w:rPr>
          <w:b/>
          <w:sz w:val="28"/>
          <w:szCs w:val="28"/>
        </w:rPr>
        <w:t>Competition</w:t>
      </w:r>
      <w:proofErr w:type="spellEnd"/>
    </w:p>
    <w:p w:rsidR="00300B0C" w:rsidRDefault="00300B0C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 xml:space="preserve"> L’ EFNIL (Federazione Europea delle Istituzioni Linguistiche Nazionali ) invita le/gli studenti a partecipare a un concorso per le migliori tesi Magistrali in Europa nell'ambito dell'uso delle lingue, della politica linguistica e del multilinguismo.</w:t>
      </w:r>
    </w:p>
    <w:p w:rsidR="001072A6" w:rsidRDefault="001072A6" w:rsidP="00300B0C">
      <w:pPr>
        <w:spacing w:after="0" w:line="240" w:lineRule="auto"/>
      </w:pPr>
    </w:p>
    <w:p w:rsidR="001072A6" w:rsidRPr="00300B0C" w:rsidRDefault="001072A6" w:rsidP="00300B0C">
      <w:pPr>
        <w:spacing w:after="0" w:line="240" w:lineRule="auto"/>
        <w:rPr>
          <w:b/>
        </w:rPr>
      </w:pPr>
      <w:r w:rsidRPr="00300B0C">
        <w:rPr>
          <w:b/>
        </w:rPr>
        <w:t>Il premio</w:t>
      </w:r>
    </w:p>
    <w:p w:rsidR="00300B0C" w:rsidRDefault="00300B0C" w:rsidP="00300B0C">
      <w:pPr>
        <w:spacing w:after="0" w:line="240" w:lineRule="auto"/>
      </w:pPr>
    </w:p>
    <w:p w:rsidR="001072A6" w:rsidRDefault="00300B0C" w:rsidP="00300B0C">
      <w:pPr>
        <w:spacing w:after="0" w:line="240" w:lineRule="auto"/>
      </w:pPr>
      <w:r>
        <w:t>L</w:t>
      </w:r>
      <w:r w:rsidR="001072A6">
        <w:t>e/i tre studenti che presenteranno l</w:t>
      </w:r>
      <w:r>
        <w:t>e tre  migliori</w:t>
      </w:r>
      <w:r w:rsidR="001072A6">
        <w:t xml:space="preserve"> tesi</w:t>
      </w:r>
      <w:r>
        <w:t xml:space="preserve"> riceveranno</w:t>
      </w:r>
      <w:r w:rsidR="001072A6">
        <w:t>: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 xml:space="preserve">1. il Premio </w:t>
      </w:r>
      <w:r w:rsidR="007F35B0">
        <w:t xml:space="preserve">EFNIL </w:t>
      </w:r>
      <w:proofErr w:type="spellStart"/>
      <w:r w:rsidR="007F35B0">
        <w:t>Master’s</w:t>
      </w:r>
      <w:proofErr w:type="spellEnd"/>
      <w:r w:rsidR="007F35B0">
        <w:t xml:space="preserve"> </w:t>
      </w:r>
      <w:proofErr w:type="spellStart"/>
      <w:r w:rsidR="007F35B0">
        <w:t>Thesis</w:t>
      </w:r>
      <w:proofErr w:type="spellEnd"/>
      <w:r w:rsidR="007F35B0">
        <w:t xml:space="preserve"> </w:t>
      </w:r>
      <w:r>
        <w:t>(1500 Euro)</w:t>
      </w:r>
    </w:p>
    <w:p w:rsidR="001072A6" w:rsidRDefault="001072A6" w:rsidP="00300B0C">
      <w:pPr>
        <w:spacing w:after="0" w:line="240" w:lineRule="auto"/>
      </w:pPr>
    </w:p>
    <w:p w:rsidR="001072A6" w:rsidRDefault="007F35B0" w:rsidP="00300B0C">
      <w:pPr>
        <w:spacing w:after="0" w:line="240" w:lineRule="auto"/>
      </w:pPr>
      <w:r>
        <w:t>2. L’</w:t>
      </w:r>
      <w:r w:rsidR="001072A6">
        <w:t xml:space="preserve"> invito a presentare la propri</w:t>
      </w:r>
      <w:r w:rsidR="00BD4709">
        <w:t>a tesi di laurea al convegno</w:t>
      </w:r>
      <w:r w:rsidR="001072A6">
        <w:t xml:space="preserve"> annuale internazionale EFNIL (tutte le spese pagate)</w:t>
      </w:r>
    </w:p>
    <w:p w:rsidR="001072A6" w:rsidRDefault="001072A6" w:rsidP="00300B0C">
      <w:pPr>
        <w:spacing w:after="0" w:line="240" w:lineRule="auto"/>
      </w:pPr>
    </w:p>
    <w:p w:rsidR="001072A6" w:rsidRDefault="00BD4709" w:rsidP="00300B0C">
      <w:pPr>
        <w:spacing w:after="0" w:line="240" w:lineRule="auto"/>
      </w:pPr>
      <w:r>
        <w:t>3. l’opportunità</w:t>
      </w:r>
      <w:r w:rsidR="001072A6">
        <w:t xml:space="preserve"> di pubblicare un articolo basato sulla loro tesi negli atti della conferenza annuale dell'EFNIL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 xml:space="preserve">4. l'opportunità di pubblicare la tesi completa sul sito web dell'EFNIL www.efnil.org. </w:t>
      </w:r>
    </w:p>
    <w:p w:rsidR="001072A6" w:rsidRDefault="001072A6" w:rsidP="00300B0C">
      <w:pPr>
        <w:spacing w:after="0" w:line="240" w:lineRule="auto"/>
      </w:pPr>
    </w:p>
    <w:p w:rsidR="00300B0C" w:rsidRDefault="00300B0C" w:rsidP="00300B0C">
      <w:pPr>
        <w:spacing w:after="0" w:line="240" w:lineRule="auto"/>
      </w:pPr>
    </w:p>
    <w:p w:rsidR="001072A6" w:rsidRPr="00300B0C" w:rsidRDefault="001072A6" w:rsidP="00300B0C">
      <w:pPr>
        <w:spacing w:after="0" w:line="240" w:lineRule="auto"/>
        <w:rPr>
          <w:b/>
        </w:rPr>
      </w:pPr>
      <w:r w:rsidRPr="00300B0C">
        <w:rPr>
          <w:b/>
        </w:rPr>
        <w:t>Informazioni su</w:t>
      </w:r>
      <w:r w:rsidR="00300B0C" w:rsidRPr="00300B0C">
        <w:rPr>
          <w:b/>
        </w:rPr>
        <w:t>ll’</w:t>
      </w:r>
      <w:r w:rsidRPr="00300B0C">
        <w:rPr>
          <w:b/>
        </w:rPr>
        <w:t xml:space="preserve"> EFNIL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 xml:space="preserve">EFNIL è un'organizzazione indipendente che riunisce i rappresentanti delle principali organizzazioni linguistiche e di altri organismi linguistici nazionali degli Stati membri dell'Unione Europea e dei paesi associati. La Federazione cerca di promuovere la diversità linguistica europea, con particolare riferimento alle lingue nazionali dell'Unione Europea. 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>Tra gli obiettivi della Federazione vi sono:</w:t>
      </w:r>
    </w:p>
    <w:p w:rsidR="001072A6" w:rsidRDefault="001072A6" w:rsidP="00300B0C">
      <w:pPr>
        <w:spacing w:after="0" w:line="240" w:lineRule="auto"/>
      </w:pPr>
    </w:p>
    <w:p w:rsidR="001072A6" w:rsidRDefault="009E090B" w:rsidP="00300B0C">
      <w:pPr>
        <w:spacing w:after="0" w:line="240" w:lineRule="auto"/>
      </w:pPr>
      <w:r>
        <w:t>P</w:t>
      </w:r>
      <w:r w:rsidR="001072A6">
        <w:t>romuovere la diversità linguistica europea come mezzo per preservare ed estendere la ricchezza della cultura europea e sviluppare un senso di identità europea condivisa</w:t>
      </w:r>
    </w:p>
    <w:p w:rsidR="009E090B" w:rsidRDefault="009E090B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>Sostenere le lingue nazionali europee come migliori garanti delle opportunità linguistiche all'interno dei rispettivi Stati membri</w:t>
      </w:r>
    </w:p>
    <w:p w:rsidR="009E090B" w:rsidRDefault="009E090B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>Sostenere le organizzazioni linguistiche europee nel loro ruolo di centri di eccellenza per l'analisi e la descrizione linguistica e di organi consultivi in materia di politica linguistica per le istituzioni politiche competenti</w:t>
      </w:r>
    </w:p>
    <w:p w:rsidR="009E090B" w:rsidRDefault="009E090B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>Facilitare lo scambio di informazioni e lo sviluppo e la promozione di progetti comuni europei di ricerca linguistica tra istituzioni linguistiche</w:t>
      </w:r>
    </w:p>
    <w:p w:rsidR="009E090B" w:rsidRDefault="009E090B" w:rsidP="00300B0C">
      <w:pPr>
        <w:spacing w:after="0" w:line="240" w:lineRule="auto"/>
      </w:pPr>
    </w:p>
    <w:p w:rsidR="001072A6" w:rsidRDefault="009E090B" w:rsidP="00300B0C">
      <w:pPr>
        <w:spacing w:after="0" w:line="240" w:lineRule="auto"/>
      </w:pPr>
      <w:r>
        <w:t>Incoraggiare</w:t>
      </w:r>
      <w:r w:rsidR="001072A6">
        <w:t xml:space="preserve"> all'interno di ogni Stato membro:</w:t>
      </w:r>
    </w:p>
    <w:p w:rsidR="001072A6" w:rsidRDefault="001072A6" w:rsidP="00300B0C">
      <w:pPr>
        <w:spacing w:after="0" w:line="240" w:lineRule="auto"/>
      </w:pPr>
      <w:r>
        <w:t xml:space="preserve">   o l'insegnamento della o delle lingue nazionali a tutti i livelli di istruzione nelle scuole, al fine di promuovere la competenza scritta e orale necessaria per consentire alle persone di svolgere </w:t>
      </w:r>
      <w:r w:rsidR="009E090B">
        <w:t xml:space="preserve">pienamente un ruolo </w:t>
      </w:r>
      <w:r>
        <w:t>nella società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 xml:space="preserve">   o l'insegnamento delle lingue straniere all'interno del sistema educativo (secondo gli standard comuni europei di rendimento) fin dalla più giovane età possibile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lastRenderedPageBreak/>
        <w:t xml:space="preserve">   o opportunità per i non madrelingua (bambini e adulti) di imparare la lingua nazionale dello Stato in cui risiedono e di mantenere la competenza nella loro lingua madre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 xml:space="preserve">   o opportunità di scambio per studenti e insegnanti all'interno dell'Unione Europea.  </w:t>
      </w:r>
    </w:p>
    <w:p w:rsidR="001072A6" w:rsidRDefault="001072A6" w:rsidP="00300B0C">
      <w:pPr>
        <w:spacing w:after="0" w:line="240" w:lineRule="auto"/>
      </w:pPr>
    </w:p>
    <w:p w:rsidR="001072A6" w:rsidRPr="00BD4709" w:rsidRDefault="001072A6" w:rsidP="00300B0C">
      <w:pPr>
        <w:spacing w:after="0" w:line="240" w:lineRule="auto"/>
        <w:rPr>
          <w:b/>
        </w:rPr>
      </w:pPr>
      <w:r w:rsidRPr="00BD4709">
        <w:rPr>
          <w:b/>
        </w:rPr>
        <w:t>Argomenti rilevanti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>Siamo interessati a studi che si riferiscono ai campi sopra menzionati, come ad esempio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>Apprendimento delle lingue bilingue</w:t>
      </w:r>
    </w:p>
    <w:p w:rsidR="001072A6" w:rsidRDefault="001072A6" w:rsidP="00300B0C">
      <w:pPr>
        <w:spacing w:after="0" w:line="240" w:lineRule="auto"/>
      </w:pPr>
      <w:r>
        <w:t>Strategie per l'insegnamento delle lingue</w:t>
      </w:r>
    </w:p>
    <w:p w:rsidR="001072A6" w:rsidRDefault="001072A6" w:rsidP="00300B0C">
      <w:pPr>
        <w:spacing w:after="0" w:line="240" w:lineRule="auto"/>
      </w:pPr>
      <w:r>
        <w:t>Uso della lingua in un ambiente multilingue</w:t>
      </w:r>
    </w:p>
    <w:p w:rsidR="001072A6" w:rsidRDefault="001072A6" w:rsidP="00300B0C">
      <w:pPr>
        <w:spacing w:after="0" w:line="240" w:lineRule="auto"/>
      </w:pPr>
      <w:r>
        <w:t>Obiettivi ed effetti delle politiche linguistiche</w:t>
      </w:r>
    </w:p>
    <w:p w:rsidR="001072A6" w:rsidRDefault="001072A6" w:rsidP="00300B0C">
      <w:pPr>
        <w:spacing w:after="0" w:line="240" w:lineRule="auto"/>
      </w:pPr>
      <w:r>
        <w:t>Studi comparativi sulle politiche linguistiche</w:t>
      </w:r>
    </w:p>
    <w:p w:rsidR="001072A6" w:rsidRDefault="001072A6" w:rsidP="00300B0C">
      <w:pPr>
        <w:spacing w:after="0" w:line="240" w:lineRule="auto"/>
      </w:pPr>
      <w:r>
        <w:t>Tecnologia linguistica e multilinguismo</w:t>
      </w:r>
    </w:p>
    <w:p w:rsidR="001072A6" w:rsidRDefault="001072A6" w:rsidP="00300B0C">
      <w:pPr>
        <w:spacing w:after="0" w:line="240" w:lineRule="auto"/>
      </w:pPr>
      <w:r>
        <w:t>Traduzione e interpretazione.</w:t>
      </w:r>
    </w:p>
    <w:p w:rsidR="009E090B" w:rsidRDefault="009E090B" w:rsidP="00300B0C">
      <w:pPr>
        <w:spacing w:after="0" w:line="240" w:lineRule="auto"/>
      </w:pPr>
    </w:p>
    <w:p w:rsidR="001072A6" w:rsidRDefault="009E090B" w:rsidP="00300B0C">
      <w:pPr>
        <w:spacing w:after="0" w:line="240" w:lineRule="auto"/>
      </w:pPr>
      <w:r>
        <w:t>La/le lingue oggetto di studio d</w:t>
      </w:r>
      <w:r w:rsidR="001072A6">
        <w:t>ella te</w:t>
      </w:r>
      <w:r>
        <w:t xml:space="preserve">si di laurea possono essere </w:t>
      </w:r>
      <w:r w:rsidR="001072A6">
        <w:t>qualsiasi</w:t>
      </w:r>
      <w:r>
        <w:t xml:space="preserve"> lingua</w:t>
      </w:r>
      <w:r w:rsidR="001072A6">
        <w:t xml:space="preserve"> </w:t>
      </w:r>
      <w:r>
        <w:t>europea</w:t>
      </w:r>
      <w:r w:rsidR="001072A6">
        <w:t>, ma la tesi deve essere redatta in una delle lingue ufficiali dell'UE.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 xml:space="preserve">Sarà data la preferenza alle tesi che analizzano e discutono azioni </w:t>
      </w:r>
      <w:r w:rsidR="009E090B">
        <w:t xml:space="preserve">politiche </w:t>
      </w:r>
      <w:r>
        <w:t xml:space="preserve">o politiche </w:t>
      </w:r>
      <w:r w:rsidR="009E090B">
        <w:t>linguistiche</w:t>
      </w:r>
      <w:r>
        <w:t>.</w:t>
      </w:r>
    </w:p>
    <w:p w:rsidR="001072A6" w:rsidRDefault="001072A6" w:rsidP="00300B0C">
      <w:pPr>
        <w:spacing w:after="0" w:line="240" w:lineRule="auto"/>
      </w:pPr>
    </w:p>
    <w:p w:rsidR="009E090B" w:rsidRDefault="009E090B" w:rsidP="00300B0C">
      <w:pPr>
        <w:spacing w:after="0" w:line="240" w:lineRule="auto"/>
      </w:pPr>
      <w:r>
        <w:t>L’</w:t>
      </w:r>
      <w:r w:rsidR="001072A6">
        <w:t>EFNIL ha raccolto informazioni dettagliate sulle politiche e le pratiche linguistiche nella maggior parte de</w:t>
      </w:r>
      <w:r>
        <w:t>gl</w:t>
      </w:r>
      <w:r w:rsidR="001072A6">
        <w:t xml:space="preserve">i paesi europei nel suo progetto </w:t>
      </w:r>
      <w:proofErr w:type="spellStart"/>
      <w:r w:rsidR="001072A6">
        <w:t>European</w:t>
      </w:r>
      <w:proofErr w:type="spellEnd"/>
      <w:r w:rsidR="001072A6">
        <w:t xml:space="preserve"> </w:t>
      </w:r>
      <w:proofErr w:type="spellStart"/>
      <w:r w:rsidR="001072A6">
        <w:t>Language</w:t>
      </w:r>
      <w:proofErr w:type="spellEnd"/>
      <w:r w:rsidR="001072A6">
        <w:t xml:space="preserve"> Monitor (ELM) e le ha rese disponibili online: www.efnil.org/</w:t>
      </w:r>
      <w:proofErr w:type="spellStart"/>
      <w:r w:rsidR="001072A6">
        <w:t>projects</w:t>
      </w:r>
      <w:proofErr w:type="spellEnd"/>
      <w:r w:rsidR="001072A6">
        <w:t xml:space="preserve">/ELM. </w:t>
      </w:r>
    </w:p>
    <w:p w:rsidR="001072A6" w:rsidRDefault="009E090B" w:rsidP="00300B0C">
      <w:pPr>
        <w:spacing w:after="0" w:line="240" w:lineRule="auto"/>
      </w:pPr>
      <w:r>
        <w:t>L’</w:t>
      </w:r>
      <w:r w:rsidR="001072A6">
        <w:t xml:space="preserve">EFNIL incoraggia </w:t>
      </w:r>
      <w:r>
        <w:t>le/</w:t>
      </w:r>
      <w:r w:rsidR="001072A6">
        <w:t>gli studenti a utilizzare queste informazioni e a contattare direttamente la Segreteria EFNIL o le istituzioni membri di EFNIL per ulteriori informazioni.</w:t>
      </w:r>
    </w:p>
    <w:p w:rsidR="001072A6" w:rsidRDefault="001072A6" w:rsidP="00300B0C">
      <w:pPr>
        <w:spacing w:after="0" w:line="240" w:lineRule="auto"/>
      </w:pPr>
    </w:p>
    <w:p w:rsidR="001072A6" w:rsidRPr="00BD4709" w:rsidRDefault="001072A6" w:rsidP="00300B0C">
      <w:pPr>
        <w:spacing w:after="0" w:line="240" w:lineRule="auto"/>
        <w:rPr>
          <w:b/>
        </w:rPr>
      </w:pPr>
      <w:r w:rsidRPr="00BD4709">
        <w:rPr>
          <w:b/>
        </w:rPr>
        <w:t>Selezione dei vincitori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>Le tesi saranno valutate da una giuria sulla base di:</w:t>
      </w:r>
    </w:p>
    <w:p w:rsidR="00BD4709" w:rsidRDefault="00BD4709" w:rsidP="00300B0C">
      <w:pPr>
        <w:spacing w:after="0" w:line="240" w:lineRule="auto"/>
      </w:pPr>
    </w:p>
    <w:p w:rsidR="001072A6" w:rsidRDefault="009E090B" w:rsidP="00300B0C">
      <w:pPr>
        <w:spacing w:after="0" w:line="240" w:lineRule="auto"/>
      </w:pPr>
      <w:r>
        <w:t xml:space="preserve">1. </w:t>
      </w:r>
      <w:r w:rsidR="001072A6">
        <w:t>contenuto accademico</w:t>
      </w:r>
    </w:p>
    <w:p w:rsidR="001072A6" w:rsidRDefault="009E090B" w:rsidP="00300B0C">
      <w:pPr>
        <w:spacing w:after="0" w:line="240" w:lineRule="auto"/>
      </w:pPr>
      <w:r>
        <w:t xml:space="preserve">2. </w:t>
      </w:r>
      <w:r w:rsidR="001072A6">
        <w:t>valutazione da parte dell'università</w:t>
      </w:r>
    </w:p>
    <w:p w:rsidR="001072A6" w:rsidRDefault="001072A6" w:rsidP="00300B0C">
      <w:pPr>
        <w:spacing w:after="0" w:line="240" w:lineRule="auto"/>
      </w:pPr>
      <w:r>
        <w:t>3. un riassunto di 3-5 pagine</w:t>
      </w:r>
    </w:p>
    <w:p w:rsidR="001072A6" w:rsidRDefault="001072A6" w:rsidP="00300B0C">
      <w:pPr>
        <w:spacing w:after="0" w:line="240" w:lineRule="auto"/>
      </w:pPr>
      <w:r>
        <w:t xml:space="preserve">4. una </w:t>
      </w:r>
      <w:r w:rsidR="009E090B">
        <w:t>lettera di referenza</w:t>
      </w:r>
      <w:r>
        <w:t xml:space="preserve"> del relatore</w:t>
      </w:r>
      <w:r w:rsidR="009E090B">
        <w:t>/della relatrice</w:t>
      </w:r>
      <w:r>
        <w:t xml:space="preserve"> della tesi.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>La giuria sarà composta da cinque membri selezionati dal comitato esecutivo dell'EFNIL.</w:t>
      </w:r>
    </w:p>
    <w:p w:rsidR="001072A6" w:rsidRDefault="001072A6" w:rsidP="00300B0C">
      <w:pPr>
        <w:spacing w:after="0" w:line="240" w:lineRule="auto"/>
      </w:pPr>
    </w:p>
    <w:p w:rsidR="009E090B" w:rsidRDefault="009E090B" w:rsidP="00300B0C">
      <w:pPr>
        <w:spacing w:after="0" w:line="240" w:lineRule="auto"/>
      </w:pPr>
    </w:p>
    <w:p w:rsidR="001072A6" w:rsidRPr="00BD4709" w:rsidRDefault="001072A6" w:rsidP="00300B0C">
      <w:pPr>
        <w:spacing w:after="0" w:line="240" w:lineRule="auto"/>
        <w:rPr>
          <w:b/>
        </w:rPr>
      </w:pPr>
      <w:r w:rsidRPr="00BD4709">
        <w:rPr>
          <w:b/>
        </w:rPr>
        <w:t>Condizioni di partecipazione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>I</w:t>
      </w:r>
      <w:r w:rsidR="009E090B">
        <w:t>/le</w:t>
      </w:r>
      <w:r>
        <w:t xml:space="preserve"> partecipanti devono fornire i seguenti documenti in formato elettronico: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>1. una domanda motivata per il premio (una pagina in inglese)</w:t>
      </w:r>
    </w:p>
    <w:p w:rsidR="001072A6" w:rsidRDefault="001072A6" w:rsidP="00300B0C">
      <w:pPr>
        <w:spacing w:after="0" w:line="240" w:lineRule="auto"/>
      </w:pPr>
      <w:r>
        <w:t>2. una copia della tesi (in qualsiasi lingua ufficiale dell'UE)</w:t>
      </w:r>
    </w:p>
    <w:p w:rsidR="001072A6" w:rsidRDefault="001072A6" w:rsidP="00300B0C">
      <w:pPr>
        <w:spacing w:after="0" w:line="240" w:lineRule="auto"/>
      </w:pPr>
      <w:r>
        <w:t>3. un riassunto della tesi (3-5 pagine in inglese)</w:t>
      </w:r>
    </w:p>
    <w:p w:rsidR="001072A6" w:rsidRDefault="001072A6" w:rsidP="00300B0C">
      <w:pPr>
        <w:spacing w:after="0" w:line="240" w:lineRule="auto"/>
      </w:pPr>
      <w:r>
        <w:t xml:space="preserve">4. </w:t>
      </w:r>
      <w:r w:rsidR="00BD4709">
        <w:t>il certificato di laurea rilasciato</w:t>
      </w:r>
      <w:r>
        <w:t xml:space="preserve"> dall'università a cui è stata presentata (in qualsiasi lingua ufficiale dell'UE)</w:t>
      </w:r>
    </w:p>
    <w:p w:rsidR="001072A6" w:rsidRDefault="001072A6" w:rsidP="00300B0C">
      <w:pPr>
        <w:spacing w:after="0" w:line="240" w:lineRule="auto"/>
      </w:pPr>
      <w:r>
        <w:t xml:space="preserve">5. una </w:t>
      </w:r>
      <w:r w:rsidR="00BD4709">
        <w:t>lettera di presentazione</w:t>
      </w:r>
      <w:r>
        <w:t xml:space="preserve"> all'EFNIL da parte del supervisore della tesi (in inglese).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>Tutti i documenti devono essere presentati in formato elettronico in formato PDF, ODF o WORD e inviati in una e-mail a efnil@nytud.hu.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lastRenderedPageBreak/>
        <w:t>Notifica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 xml:space="preserve">I vincitori saranno avvisati due mesi dopo la scadenza del termine di presentazione delle candidature e i loro nomi saranno pubblicati sul sito web EFNIL. Essi riceveranno un </w:t>
      </w:r>
      <w:r w:rsidR="00BD4709">
        <w:t>invito a presentare una relazione basata sui loro risultati al</w:t>
      </w:r>
      <w:r>
        <w:t xml:space="preserve"> con</w:t>
      </w:r>
      <w:r w:rsidR="00BD4709">
        <w:t>vegno</w:t>
      </w:r>
      <w:r>
        <w:t xml:space="preserve"> annuale EFNIL, che si svolge in un paese europeo a settembre/ottobre, e successivamente a pubblicare un articolo negli atti del con</w:t>
      </w:r>
      <w:r w:rsidR="00BD4709">
        <w:t>vegno</w:t>
      </w:r>
      <w:r>
        <w:t xml:space="preserve">. Inoltre, </w:t>
      </w:r>
      <w:r w:rsidR="00BD4709">
        <w:t>a</w:t>
      </w:r>
      <w:r>
        <w:t xml:space="preserve">i vincitori </w:t>
      </w:r>
      <w:r w:rsidR="00BD4709">
        <w:t>sarà offerto di</w:t>
      </w:r>
      <w:r>
        <w:t xml:space="preserve"> pubblicare la tesi completa sul sito web di EFNIL.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>Termini di presentazione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>I termini per la presentazione delle candidature sono il 30 giugno</w:t>
      </w:r>
      <w:r w:rsidR="00BD4709">
        <w:t xml:space="preserve"> 2020</w:t>
      </w:r>
      <w:r>
        <w:t xml:space="preserve"> per i premi del 2020 e il 31 dicembre 2020 per i premi del 2021.</w:t>
      </w:r>
    </w:p>
    <w:p w:rsidR="001072A6" w:rsidRDefault="001072A6" w:rsidP="00300B0C">
      <w:pPr>
        <w:spacing w:after="0" w:line="240" w:lineRule="auto"/>
      </w:pPr>
    </w:p>
    <w:p w:rsidR="001072A6" w:rsidRDefault="001072A6" w:rsidP="00300B0C">
      <w:pPr>
        <w:spacing w:after="0" w:line="240" w:lineRule="auto"/>
      </w:pPr>
      <w:r>
        <w:t>Le tesi di laurea valutate da un'università prima del 1° gennaio 2019 non saranno accettate.</w:t>
      </w:r>
    </w:p>
    <w:p w:rsidR="001072A6" w:rsidRDefault="001072A6" w:rsidP="00300B0C">
      <w:pPr>
        <w:spacing w:after="0" w:line="240" w:lineRule="auto"/>
      </w:pPr>
      <w:r>
        <w:t>Per ulteriori informazioni potete contattare la Segreteria dell’</w:t>
      </w:r>
      <w:proofErr w:type="spellStart"/>
      <w:r>
        <w:t>Efnil</w:t>
      </w:r>
      <w:proofErr w:type="spellEnd"/>
      <w:r>
        <w:t xml:space="preserve"> all’indirizzo </w:t>
      </w:r>
      <w:r w:rsidRPr="001072A6">
        <w:t>efnil@nytud.hu.</w:t>
      </w:r>
    </w:p>
    <w:p w:rsidR="001072A6" w:rsidRDefault="001072A6" w:rsidP="00300B0C">
      <w:pPr>
        <w:spacing w:after="0" w:line="240" w:lineRule="auto"/>
      </w:pPr>
    </w:p>
    <w:p w:rsidR="00984954" w:rsidRDefault="00984954" w:rsidP="00300B0C">
      <w:pPr>
        <w:spacing w:after="0" w:line="240" w:lineRule="auto"/>
      </w:pPr>
    </w:p>
    <w:sectPr w:rsidR="00984954" w:rsidSect="00984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072A6"/>
    <w:rsid w:val="001072A6"/>
    <w:rsid w:val="00300B0C"/>
    <w:rsid w:val="007F35B0"/>
    <w:rsid w:val="00984954"/>
    <w:rsid w:val="009E090B"/>
    <w:rsid w:val="00BD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9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Robustelli</dc:creator>
  <cp:lastModifiedBy>Robustelli</cp:lastModifiedBy>
  <cp:revision>1</cp:revision>
  <dcterms:created xsi:type="dcterms:W3CDTF">2020-03-06T17:34:00Z</dcterms:created>
  <dcterms:modified xsi:type="dcterms:W3CDTF">2020-03-06T19:03:00Z</dcterms:modified>
</cp:coreProperties>
</file>